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3A8A1" w14:textId="77777777" w:rsidR="00740494" w:rsidRPr="006A3DF1" w:rsidRDefault="00D90EB9">
      <w:pPr>
        <w:rPr>
          <w:b/>
          <w:sz w:val="32"/>
          <w:szCs w:val="32"/>
          <w:lang w:val="fi-FI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372C31A" wp14:editId="24B39024">
            <wp:simplePos x="0" y="0"/>
            <wp:positionH relativeFrom="column">
              <wp:posOffset>4530514</wp:posOffset>
            </wp:positionH>
            <wp:positionV relativeFrom="paragraph">
              <wp:posOffset>-405554</wp:posOffset>
            </wp:positionV>
            <wp:extent cx="1532255" cy="431800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255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A3DF1">
        <w:rPr>
          <w:b/>
          <w:sz w:val="32"/>
          <w:szCs w:val="32"/>
          <w:lang w:val="fi-FI"/>
        </w:rPr>
        <w:t xml:space="preserve">StoCrete </w:t>
      </w:r>
      <w:r w:rsidR="008D6B09">
        <w:rPr>
          <w:b/>
          <w:sz w:val="32"/>
          <w:szCs w:val="32"/>
          <w:lang w:val="fi-FI"/>
        </w:rPr>
        <w:t xml:space="preserve">M1 </w:t>
      </w:r>
      <w:r w:rsidRPr="006A3DF1">
        <w:rPr>
          <w:b/>
          <w:sz w:val="32"/>
          <w:szCs w:val="32"/>
          <w:lang w:val="fi-FI"/>
        </w:rPr>
        <w:t>Parvekelattiapinnoitusmenetelmä</w:t>
      </w:r>
    </w:p>
    <w:p w14:paraId="74F8EC85" w14:textId="77777777" w:rsidR="00D90EB9" w:rsidRPr="006A3DF1" w:rsidRDefault="00D90EB9">
      <w:pPr>
        <w:rPr>
          <w:b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5F766F3" wp14:editId="17AD8ACD">
            <wp:simplePos x="0" y="0"/>
            <wp:positionH relativeFrom="column">
              <wp:posOffset>3691467</wp:posOffset>
            </wp:positionH>
            <wp:positionV relativeFrom="paragraph">
              <wp:posOffset>78105</wp:posOffset>
            </wp:positionV>
            <wp:extent cx="2379600" cy="2293200"/>
            <wp:effectExtent l="0" t="0" r="190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9600" cy="229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A3DF1">
        <w:rPr>
          <w:b/>
          <w:sz w:val="32"/>
          <w:szCs w:val="32"/>
          <w:lang w:val="fi-FI"/>
        </w:rPr>
        <w:t xml:space="preserve">StoPur EB </w:t>
      </w:r>
      <w:r w:rsidR="008D6B09">
        <w:rPr>
          <w:b/>
          <w:sz w:val="32"/>
          <w:szCs w:val="32"/>
          <w:lang w:val="fi-FI"/>
        </w:rPr>
        <w:t>7</w:t>
      </w:r>
      <w:r w:rsidRPr="006A3DF1">
        <w:rPr>
          <w:b/>
          <w:sz w:val="32"/>
          <w:szCs w:val="32"/>
          <w:lang w:val="fi-FI"/>
        </w:rPr>
        <w:t>00</w:t>
      </w:r>
    </w:p>
    <w:p w14:paraId="0C96A7D3" w14:textId="77777777" w:rsidR="00D90EB9" w:rsidRPr="006A3DF1" w:rsidRDefault="00D90EB9">
      <w:pPr>
        <w:rPr>
          <w:b/>
          <w:sz w:val="22"/>
          <w:lang w:val="fi-FI"/>
        </w:rPr>
      </w:pPr>
    </w:p>
    <w:p w14:paraId="0AB106B9" w14:textId="77777777" w:rsidR="00D90EB9" w:rsidRPr="006A3DF1" w:rsidRDefault="00D90EB9">
      <w:pPr>
        <w:rPr>
          <w:b/>
          <w:sz w:val="22"/>
          <w:lang w:val="fi-FI"/>
        </w:rPr>
      </w:pPr>
      <w:r w:rsidRPr="006A3DF1">
        <w:rPr>
          <w:b/>
          <w:sz w:val="22"/>
          <w:lang w:val="fi-FI"/>
        </w:rPr>
        <w:t>1. Betonialusta</w:t>
      </w:r>
    </w:p>
    <w:p w14:paraId="445B9C1B" w14:textId="77777777" w:rsidR="00D90EB9" w:rsidRPr="00D90EB9" w:rsidRDefault="00D90EB9">
      <w:pPr>
        <w:rPr>
          <w:b/>
          <w:sz w:val="22"/>
          <w:lang w:val="fi-FI"/>
        </w:rPr>
      </w:pPr>
      <w:r w:rsidRPr="00D90EB9">
        <w:rPr>
          <w:b/>
          <w:sz w:val="22"/>
          <w:lang w:val="fi-FI"/>
        </w:rPr>
        <w:t>2. Ylitasoitus tai pohjustus e</w:t>
      </w:r>
      <w:r>
        <w:rPr>
          <w:b/>
          <w:sz w:val="22"/>
          <w:lang w:val="fi-FI"/>
        </w:rPr>
        <w:t>poksiprimer</w:t>
      </w:r>
    </w:p>
    <w:p w14:paraId="09809ACB" w14:textId="74C6D897" w:rsidR="00D90EB9" w:rsidRDefault="00D90EB9">
      <w:pPr>
        <w:rPr>
          <w:b/>
          <w:sz w:val="22"/>
          <w:lang w:val="fi-FI"/>
        </w:rPr>
      </w:pPr>
      <w:r w:rsidRPr="00D90EB9">
        <w:rPr>
          <w:b/>
          <w:sz w:val="22"/>
          <w:lang w:val="fi-FI"/>
        </w:rPr>
        <w:t>3. Pohjustus epoksiprimer</w:t>
      </w:r>
      <w:r w:rsidR="0002310E">
        <w:rPr>
          <w:b/>
          <w:sz w:val="22"/>
          <w:lang w:val="fi-FI"/>
        </w:rPr>
        <w:t xml:space="preserve"> StoPox </w:t>
      </w:r>
      <w:r w:rsidR="00DC3917">
        <w:rPr>
          <w:b/>
          <w:sz w:val="22"/>
          <w:lang w:val="fi-FI"/>
        </w:rPr>
        <w:t xml:space="preserve">GH </w:t>
      </w:r>
      <w:r w:rsidR="00BE5BE8">
        <w:rPr>
          <w:b/>
          <w:sz w:val="22"/>
          <w:lang w:val="fi-FI"/>
        </w:rPr>
        <w:t>406</w:t>
      </w:r>
    </w:p>
    <w:p w14:paraId="25BF0F33" w14:textId="77777777" w:rsidR="00D90EB9" w:rsidRDefault="00D90EB9">
      <w:pPr>
        <w:rPr>
          <w:b/>
          <w:sz w:val="22"/>
          <w:lang w:val="fi-FI"/>
        </w:rPr>
      </w:pPr>
      <w:r>
        <w:rPr>
          <w:b/>
          <w:sz w:val="22"/>
          <w:lang w:val="fi-FI"/>
        </w:rPr>
        <w:t>4. Elastomeeripinnoitus</w:t>
      </w:r>
      <w:r w:rsidR="0002310E">
        <w:rPr>
          <w:b/>
          <w:sz w:val="22"/>
          <w:lang w:val="fi-FI"/>
        </w:rPr>
        <w:t xml:space="preserve"> StoPur EB </w:t>
      </w:r>
      <w:r w:rsidR="008D6B09">
        <w:rPr>
          <w:b/>
          <w:sz w:val="22"/>
          <w:lang w:val="fi-FI"/>
        </w:rPr>
        <w:t>7</w:t>
      </w:r>
      <w:r w:rsidR="0002310E">
        <w:rPr>
          <w:b/>
          <w:sz w:val="22"/>
          <w:lang w:val="fi-FI"/>
        </w:rPr>
        <w:t>00</w:t>
      </w:r>
    </w:p>
    <w:p w14:paraId="2DB6ECDF" w14:textId="77777777" w:rsidR="00D90EB9" w:rsidRDefault="00D90EB9">
      <w:pPr>
        <w:rPr>
          <w:b/>
          <w:sz w:val="22"/>
          <w:lang w:val="fi-FI"/>
        </w:rPr>
      </w:pPr>
      <w:r>
        <w:rPr>
          <w:b/>
          <w:sz w:val="22"/>
          <w:lang w:val="fi-FI"/>
        </w:rPr>
        <w:t>5. Karhennus/pintalakka</w:t>
      </w:r>
      <w:r w:rsidR="0002310E">
        <w:rPr>
          <w:b/>
          <w:sz w:val="22"/>
          <w:lang w:val="fi-FI"/>
        </w:rPr>
        <w:t xml:space="preserve"> StoPur VR 100 + StoBallotini</w:t>
      </w:r>
    </w:p>
    <w:p w14:paraId="5DA9FC94" w14:textId="77777777" w:rsidR="00D90EB9" w:rsidRDefault="00D90EB9">
      <w:pPr>
        <w:rPr>
          <w:b/>
          <w:sz w:val="22"/>
          <w:lang w:val="fi-FI"/>
        </w:rPr>
      </w:pPr>
    </w:p>
    <w:p w14:paraId="5D4BA43D" w14:textId="77777777" w:rsidR="00D90EB9" w:rsidRDefault="00D90EB9">
      <w:pPr>
        <w:rPr>
          <w:b/>
          <w:sz w:val="22"/>
          <w:lang w:val="fi-FI"/>
        </w:rPr>
      </w:pPr>
    </w:p>
    <w:p w14:paraId="39E89645" w14:textId="77777777" w:rsidR="00D90EB9" w:rsidRDefault="00D90EB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Betonialustan esikäsittely</w:t>
      </w:r>
    </w:p>
    <w:p w14:paraId="2AD9B44D" w14:textId="77777777" w:rsidR="00D90EB9" w:rsidRDefault="00D90EB9" w:rsidP="00D90EB9">
      <w:pPr>
        <w:widowControl w:val="0"/>
        <w:ind w:left="708"/>
        <w:rPr>
          <w:rFonts w:cs="Arial"/>
          <w:bCs/>
          <w:iCs/>
          <w:sz w:val="22"/>
          <w:lang w:val="fi-FI"/>
        </w:rPr>
      </w:pPr>
      <w:r w:rsidRPr="00D90EB9">
        <w:rPr>
          <w:rFonts w:cs="Arial"/>
          <w:bCs/>
          <w:iCs/>
          <w:sz w:val="22"/>
          <w:lang w:val="fi-FI"/>
        </w:rPr>
        <w:t>Vanha pinnoite poistetaan hiomalla timanttilaikkakoneella tai jyrsimellä kovaan puhtaaseen betonipintaan saakka. Alusta imuroidaan huolellisesti pölystä yms. ennen seuraavaa työvaihetta.</w:t>
      </w:r>
    </w:p>
    <w:p w14:paraId="7CE6C2A3" w14:textId="77777777" w:rsidR="00D90EB9" w:rsidRPr="00D90EB9" w:rsidRDefault="00D90EB9" w:rsidP="00D90EB9">
      <w:pPr>
        <w:widowControl w:val="0"/>
        <w:ind w:firstLine="708"/>
        <w:rPr>
          <w:rFonts w:cs="Arial"/>
          <w:bCs/>
          <w:iCs/>
          <w:sz w:val="22"/>
          <w:lang w:val="fi-FI"/>
        </w:rPr>
      </w:pPr>
      <w:r>
        <w:rPr>
          <w:rFonts w:cs="Arial"/>
          <w:bCs/>
          <w:iCs/>
          <w:sz w:val="22"/>
          <w:lang w:val="fi-FI"/>
        </w:rPr>
        <w:t>Myös uusilta betonipinnoilta poistetaan sementtiliima ja tartuntaa haittaavat aineet.</w:t>
      </w:r>
    </w:p>
    <w:p w14:paraId="3BC5F129" w14:textId="77777777" w:rsidR="00D90EB9" w:rsidRPr="006A3DF1" w:rsidRDefault="00D90EB9" w:rsidP="00D2554B">
      <w:pPr>
        <w:widowControl w:val="0"/>
        <w:tabs>
          <w:tab w:val="left" w:pos="360"/>
        </w:tabs>
        <w:rPr>
          <w:sz w:val="18"/>
          <w:szCs w:val="18"/>
          <w:lang w:val="fi-FI"/>
        </w:rPr>
      </w:pPr>
      <w:r>
        <w:rPr>
          <w:rFonts w:cs="Arial"/>
          <w:bCs/>
          <w:iCs/>
          <w:sz w:val="22"/>
          <w:lang w:val="fi-FI"/>
        </w:rPr>
        <w:tab/>
        <w:t xml:space="preserve">      </w:t>
      </w:r>
      <w:r w:rsidRPr="00D90EB9">
        <w:rPr>
          <w:rFonts w:cs="Arial"/>
          <w:bCs/>
          <w:iCs/>
          <w:sz w:val="22"/>
          <w:lang w:val="fi-FI"/>
        </w:rPr>
        <w:t>Mahdolliset betonivauriot kuten lohkeamat yms. korjataan StoCrete-laasteilla.</w:t>
      </w:r>
    </w:p>
    <w:p w14:paraId="33C174CE" w14:textId="77777777" w:rsidR="00D90EB9" w:rsidRDefault="00D90EB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Vedenohjaus ja kaatokorjaukset (tarvittaessa)</w:t>
      </w:r>
    </w:p>
    <w:p w14:paraId="1FAAE48B" w14:textId="09619089" w:rsidR="00D90EB9" w:rsidRPr="006A3DF1" w:rsidRDefault="00D90EB9" w:rsidP="00D2554B">
      <w:pPr>
        <w:widowControl w:val="0"/>
        <w:ind w:left="708"/>
        <w:rPr>
          <w:b/>
          <w:sz w:val="18"/>
          <w:szCs w:val="18"/>
          <w:lang w:val="fi-FI"/>
        </w:rPr>
      </w:pPr>
      <w:r w:rsidRPr="00D90EB9">
        <w:rPr>
          <w:rFonts w:cs="Arial"/>
          <w:bCs/>
          <w:iCs/>
          <w:sz w:val="22"/>
          <w:lang w:val="fi-FI"/>
        </w:rPr>
        <w:t>Lattioiden kaa</w:t>
      </w:r>
      <w:r>
        <w:rPr>
          <w:rFonts w:cs="Arial"/>
          <w:bCs/>
          <w:iCs/>
          <w:sz w:val="22"/>
          <w:lang w:val="fi-FI"/>
        </w:rPr>
        <w:t>dot</w:t>
      </w:r>
      <w:r w:rsidRPr="00D90EB9">
        <w:rPr>
          <w:rFonts w:cs="Arial"/>
          <w:bCs/>
          <w:iCs/>
          <w:sz w:val="22"/>
          <w:lang w:val="fi-FI"/>
        </w:rPr>
        <w:t xml:space="preserve"> tarkistetaan ja tehdään tarvittavat kaatojen korjaukset StoCrete GM1 (3…25 mm paksuus) laastilla tai StoCrete R40</w:t>
      </w:r>
      <w:r>
        <w:rPr>
          <w:rFonts w:cs="Arial"/>
          <w:bCs/>
          <w:iCs/>
          <w:sz w:val="22"/>
          <w:lang w:val="fi-FI"/>
        </w:rPr>
        <w:t xml:space="preserve"> laastilla</w:t>
      </w:r>
      <w:r w:rsidRPr="00D90EB9">
        <w:rPr>
          <w:rFonts w:cs="Arial"/>
          <w:bCs/>
          <w:iCs/>
          <w:sz w:val="22"/>
          <w:lang w:val="fi-FI"/>
        </w:rPr>
        <w:t xml:space="preserve"> (10…50 mm paksuus). Korjattava alusta esikostutetaan ja pintaan sivellään StoCrete TH</w:t>
      </w:r>
      <w:r w:rsidR="00B513AB">
        <w:rPr>
          <w:rFonts w:cs="Arial"/>
          <w:bCs/>
          <w:iCs/>
          <w:sz w:val="22"/>
          <w:lang w:val="fi-FI"/>
        </w:rPr>
        <w:t>P</w:t>
      </w:r>
      <w:r w:rsidRPr="00D90EB9">
        <w:rPr>
          <w:rFonts w:cs="Arial"/>
          <w:bCs/>
          <w:iCs/>
          <w:sz w:val="22"/>
          <w:lang w:val="fi-FI"/>
        </w:rPr>
        <w:t xml:space="preserve">- tartuntalaasti. 1,0 mm paksuuteen. Tartuntalaastin vielä ollessa kosteaa tehdään kaadot StoCrete GM1- tai StoCrete R40 laasteilla. Laastipintaa jälkihoidetaan n. </w:t>
      </w:r>
      <w:r>
        <w:rPr>
          <w:rFonts w:cs="Arial"/>
          <w:bCs/>
          <w:iCs/>
          <w:sz w:val="22"/>
          <w:lang w:val="fi-FI"/>
        </w:rPr>
        <w:t>3</w:t>
      </w:r>
      <w:r w:rsidRPr="00D90EB9">
        <w:rPr>
          <w:rFonts w:cs="Arial"/>
          <w:bCs/>
          <w:iCs/>
          <w:sz w:val="22"/>
          <w:lang w:val="fi-FI"/>
        </w:rPr>
        <w:t xml:space="preserve"> vrk. esimerkiksi vesikostutuksella ja muoveilla.</w:t>
      </w:r>
    </w:p>
    <w:p w14:paraId="7A0E7CF0" w14:textId="77777777" w:rsidR="00D90EB9" w:rsidRDefault="00D90EB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Ylitasoitus (tarvittaessa)</w:t>
      </w:r>
    </w:p>
    <w:p w14:paraId="18DBF83A" w14:textId="77777777" w:rsidR="00716F7B" w:rsidRPr="00716F7B" w:rsidRDefault="00716F7B" w:rsidP="008D6B09">
      <w:pPr>
        <w:widowControl w:val="0"/>
        <w:tabs>
          <w:tab w:val="left" w:pos="360"/>
        </w:tabs>
        <w:ind w:left="708"/>
        <w:rPr>
          <w:sz w:val="24"/>
          <w:szCs w:val="24"/>
          <w:lang w:val="fi-FI"/>
        </w:rPr>
      </w:pPr>
      <w:r w:rsidRPr="00716F7B">
        <w:rPr>
          <w:rFonts w:cs="Arial"/>
          <w:bCs/>
          <w:iCs/>
          <w:sz w:val="22"/>
          <w:lang w:val="fi-FI"/>
        </w:rPr>
        <w:t>Pienemmät kolot ja rapautumat korjataan ja lattia tasoitetaan StoCrete TF</w:t>
      </w:r>
      <w:r>
        <w:rPr>
          <w:rFonts w:cs="Arial"/>
          <w:bCs/>
          <w:iCs/>
          <w:sz w:val="22"/>
          <w:lang w:val="fi-FI"/>
        </w:rPr>
        <w:t xml:space="preserve"> 204 S</w:t>
      </w:r>
      <w:r w:rsidRPr="00716F7B">
        <w:rPr>
          <w:rFonts w:cs="Arial"/>
          <w:bCs/>
          <w:iCs/>
          <w:sz w:val="22"/>
          <w:lang w:val="fi-FI"/>
        </w:rPr>
        <w:t xml:space="preserve">- laastilla. </w:t>
      </w:r>
      <w:r>
        <w:rPr>
          <w:rFonts w:cs="Arial"/>
          <w:bCs/>
          <w:iCs/>
          <w:sz w:val="22"/>
          <w:lang w:val="fi-FI"/>
        </w:rPr>
        <w:t xml:space="preserve">  </w:t>
      </w:r>
      <w:r w:rsidRPr="00716F7B">
        <w:rPr>
          <w:rFonts w:cs="Arial"/>
          <w:bCs/>
          <w:iCs/>
          <w:sz w:val="22"/>
          <w:lang w:val="fi-FI"/>
        </w:rPr>
        <w:t>StoCrete TF</w:t>
      </w:r>
      <w:r>
        <w:rPr>
          <w:rFonts w:cs="Arial"/>
          <w:bCs/>
          <w:iCs/>
          <w:sz w:val="22"/>
          <w:lang w:val="fi-FI"/>
        </w:rPr>
        <w:t xml:space="preserve"> 204 S</w:t>
      </w:r>
      <w:r w:rsidRPr="00716F7B">
        <w:rPr>
          <w:rFonts w:cs="Arial"/>
          <w:bCs/>
          <w:iCs/>
          <w:sz w:val="22"/>
          <w:lang w:val="fi-FI"/>
        </w:rPr>
        <w:t xml:space="preserve"> levitetään 1,5 - 5 mm kerroksin. StoCrete TF</w:t>
      </w:r>
      <w:r>
        <w:rPr>
          <w:rFonts w:cs="Arial"/>
          <w:bCs/>
          <w:iCs/>
          <w:sz w:val="22"/>
          <w:lang w:val="fi-FI"/>
        </w:rPr>
        <w:t xml:space="preserve"> 204 S</w:t>
      </w:r>
      <w:r w:rsidRPr="00716F7B">
        <w:rPr>
          <w:rFonts w:cs="Arial"/>
          <w:bCs/>
          <w:iCs/>
          <w:sz w:val="22"/>
          <w:lang w:val="fi-FI"/>
        </w:rPr>
        <w:t xml:space="preserve"> vaatii </w:t>
      </w:r>
      <w:r>
        <w:rPr>
          <w:rFonts w:cs="Arial"/>
          <w:bCs/>
          <w:iCs/>
          <w:sz w:val="22"/>
          <w:lang w:val="fi-FI"/>
        </w:rPr>
        <w:t xml:space="preserve">alustan </w:t>
      </w:r>
      <w:r w:rsidRPr="00716F7B">
        <w:rPr>
          <w:rFonts w:cs="Arial"/>
          <w:bCs/>
          <w:iCs/>
          <w:sz w:val="22"/>
          <w:lang w:val="fi-FI"/>
        </w:rPr>
        <w:t xml:space="preserve">esikostutuksen vedellä. Laastipintaa jälkihoidetaan n. </w:t>
      </w:r>
      <w:r>
        <w:rPr>
          <w:rFonts w:cs="Arial"/>
          <w:bCs/>
          <w:iCs/>
          <w:sz w:val="22"/>
          <w:lang w:val="fi-FI"/>
        </w:rPr>
        <w:t>3</w:t>
      </w:r>
      <w:r w:rsidRPr="00716F7B">
        <w:rPr>
          <w:rFonts w:cs="Arial"/>
          <w:bCs/>
          <w:iCs/>
          <w:sz w:val="22"/>
          <w:lang w:val="fi-FI"/>
        </w:rPr>
        <w:t xml:space="preserve"> vrk. esimerkiksi vesikostutuksella ja muoveilla.</w:t>
      </w:r>
    </w:p>
    <w:p w14:paraId="49CE986B" w14:textId="77777777" w:rsidR="00D90EB9" w:rsidRDefault="00D90EB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Pohjustus</w:t>
      </w:r>
    </w:p>
    <w:p w14:paraId="15BA286D" w14:textId="02FDB5DD" w:rsidR="00716F7B" w:rsidRPr="00716F7B" w:rsidRDefault="00716F7B" w:rsidP="00716F7B">
      <w:pPr>
        <w:widowControl w:val="0"/>
        <w:tabs>
          <w:tab w:val="left" w:pos="360"/>
        </w:tabs>
        <w:ind w:left="708"/>
        <w:rPr>
          <w:rFonts w:cs="Arial"/>
          <w:bCs/>
          <w:iCs/>
          <w:sz w:val="22"/>
          <w:lang w:val="fi-FI"/>
        </w:rPr>
      </w:pPr>
      <w:r w:rsidRPr="00716F7B">
        <w:rPr>
          <w:rFonts w:cs="Arial"/>
          <w:bCs/>
          <w:iCs/>
          <w:sz w:val="22"/>
          <w:lang w:val="fi-FI"/>
        </w:rPr>
        <w:t xml:space="preserve">Pohjustus tehdään StoPox </w:t>
      </w:r>
      <w:r w:rsidR="00DC3917">
        <w:rPr>
          <w:rFonts w:cs="Arial"/>
          <w:bCs/>
          <w:iCs/>
          <w:sz w:val="22"/>
          <w:lang w:val="fi-FI"/>
        </w:rPr>
        <w:t xml:space="preserve">GH </w:t>
      </w:r>
      <w:r w:rsidR="00B513AB">
        <w:rPr>
          <w:rFonts w:cs="Arial"/>
          <w:bCs/>
          <w:iCs/>
          <w:sz w:val="22"/>
          <w:lang w:val="fi-FI"/>
        </w:rPr>
        <w:t xml:space="preserve">406 </w:t>
      </w:r>
      <w:r w:rsidRPr="00716F7B">
        <w:rPr>
          <w:rFonts w:cs="Arial"/>
          <w:bCs/>
          <w:iCs/>
          <w:sz w:val="22"/>
          <w:lang w:val="fi-FI"/>
        </w:rPr>
        <w:t>-primerillä (kun tasoituslaastikerrokset ovat kuivuneet</w:t>
      </w:r>
      <w:r>
        <w:rPr>
          <w:rFonts w:cs="Arial"/>
          <w:bCs/>
          <w:iCs/>
          <w:sz w:val="22"/>
          <w:lang w:val="fi-FI"/>
        </w:rPr>
        <w:t xml:space="preserve"> ja jälkihoidetut</w:t>
      </w:r>
      <w:r w:rsidRPr="00716F7B">
        <w:rPr>
          <w:rFonts w:cs="Arial"/>
          <w:bCs/>
          <w:iCs/>
          <w:sz w:val="22"/>
          <w:lang w:val="fi-FI"/>
        </w:rPr>
        <w:t xml:space="preserve">). </w:t>
      </w:r>
      <w:r>
        <w:rPr>
          <w:rFonts w:cs="Arial"/>
          <w:bCs/>
          <w:iCs/>
          <w:sz w:val="22"/>
          <w:lang w:val="fi-FI"/>
        </w:rPr>
        <w:t>Tuoreeseen</w:t>
      </w:r>
      <w:r w:rsidRPr="00716F7B">
        <w:rPr>
          <w:rFonts w:cs="Arial"/>
          <w:bCs/>
          <w:iCs/>
          <w:sz w:val="22"/>
          <w:lang w:val="fi-FI"/>
        </w:rPr>
        <w:t xml:space="preserve"> pohjustekerrokseen sirotellaan kuiva kvartsihiekka</w:t>
      </w:r>
      <w:r w:rsidR="0030366B">
        <w:rPr>
          <w:rFonts w:cs="Arial"/>
          <w:bCs/>
          <w:iCs/>
          <w:sz w:val="22"/>
          <w:lang w:val="fi-FI"/>
        </w:rPr>
        <w:t xml:space="preserve"> 0,1 – 0,6 mm, n. 1 kg/m</w:t>
      </w:r>
      <w:r w:rsidR="0030366B" w:rsidRPr="0030366B">
        <w:rPr>
          <w:rFonts w:cs="Arial"/>
          <w:bCs/>
          <w:iCs/>
          <w:sz w:val="22"/>
          <w:vertAlign w:val="superscript"/>
          <w:lang w:val="fi-FI"/>
        </w:rPr>
        <w:t>2</w:t>
      </w:r>
      <w:r w:rsidRPr="00716F7B">
        <w:rPr>
          <w:rFonts w:cs="Arial"/>
          <w:bCs/>
          <w:iCs/>
          <w:sz w:val="22"/>
          <w:lang w:val="fi-FI"/>
        </w:rPr>
        <w:t xml:space="preserve">. Ylimääräinen </w:t>
      </w:r>
      <w:r w:rsidR="00D2554B">
        <w:rPr>
          <w:rFonts w:cs="Arial"/>
          <w:bCs/>
          <w:iCs/>
          <w:sz w:val="22"/>
          <w:lang w:val="fi-FI"/>
        </w:rPr>
        <w:t>kvartsi</w:t>
      </w:r>
      <w:r w:rsidRPr="00716F7B">
        <w:rPr>
          <w:rFonts w:cs="Arial"/>
          <w:bCs/>
          <w:iCs/>
          <w:sz w:val="22"/>
          <w:lang w:val="fi-FI"/>
        </w:rPr>
        <w:t>hiekka poistetaan ennen pinnoitusta.</w:t>
      </w:r>
    </w:p>
    <w:p w14:paraId="21AD9220" w14:textId="77777777" w:rsidR="00716F7B" w:rsidRDefault="00716F7B" w:rsidP="00716F7B">
      <w:pPr>
        <w:widowControl w:val="0"/>
        <w:tabs>
          <w:tab w:val="left" w:pos="360"/>
        </w:tabs>
        <w:ind w:left="708"/>
        <w:rPr>
          <w:rFonts w:cs="Arial"/>
          <w:bCs/>
          <w:iCs/>
          <w:sz w:val="22"/>
          <w:lang w:val="fi-FI"/>
        </w:rPr>
      </w:pPr>
      <w:r w:rsidRPr="00716F7B">
        <w:rPr>
          <w:rFonts w:cs="Arial"/>
          <w:bCs/>
          <w:iCs/>
          <w:sz w:val="22"/>
          <w:lang w:val="fi-FI"/>
        </w:rPr>
        <w:t xml:space="preserve">HUOM! Hyvin pienet epätasaisuudet voidaan tasata ”luilleen” primerin ja hienon </w:t>
      </w:r>
      <w:r w:rsidR="0030366B">
        <w:rPr>
          <w:rFonts w:cs="Arial"/>
          <w:bCs/>
          <w:iCs/>
          <w:sz w:val="22"/>
          <w:lang w:val="fi-FI"/>
        </w:rPr>
        <w:t>kvartsi</w:t>
      </w:r>
      <w:r w:rsidRPr="00716F7B">
        <w:rPr>
          <w:rFonts w:cs="Arial"/>
          <w:bCs/>
          <w:iCs/>
          <w:sz w:val="22"/>
          <w:lang w:val="fi-FI"/>
        </w:rPr>
        <w:t>hiekan seoksella (1:1).Tällöin ei tarvita erillistä ylitasoitusta laastilla eikä toista primerikäsittelyä.</w:t>
      </w:r>
    </w:p>
    <w:p w14:paraId="1ACB95C4" w14:textId="77777777" w:rsidR="008D6B09" w:rsidRPr="006A3DF1" w:rsidRDefault="008D6B09" w:rsidP="00716F7B">
      <w:pPr>
        <w:widowControl w:val="0"/>
        <w:tabs>
          <w:tab w:val="left" w:pos="360"/>
        </w:tabs>
        <w:ind w:left="708"/>
        <w:rPr>
          <w:sz w:val="18"/>
          <w:szCs w:val="18"/>
          <w:lang w:val="fi-FI"/>
        </w:rPr>
      </w:pPr>
    </w:p>
    <w:p w14:paraId="0F3D4644" w14:textId="77777777" w:rsidR="00D90EB9" w:rsidRDefault="00D90EB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lastRenderedPageBreak/>
        <w:t>Pinnoitus</w:t>
      </w:r>
    </w:p>
    <w:p w14:paraId="3CBD4BCF" w14:textId="77777777" w:rsidR="00716F7B" w:rsidRDefault="00716F7B" w:rsidP="00716F7B">
      <w:pPr>
        <w:widowControl w:val="0"/>
        <w:tabs>
          <w:tab w:val="left" w:pos="360"/>
        </w:tabs>
        <w:ind w:left="708"/>
        <w:rPr>
          <w:rFonts w:cs="Arial"/>
          <w:bCs/>
          <w:iCs/>
          <w:sz w:val="22"/>
          <w:lang w:val="fi-FI"/>
        </w:rPr>
      </w:pPr>
      <w:r w:rsidRPr="00716F7B">
        <w:rPr>
          <w:rFonts w:cs="Arial"/>
          <w:bCs/>
          <w:iCs/>
          <w:sz w:val="22"/>
          <w:lang w:val="fi-FI"/>
        </w:rPr>
        <w:t xml:space="preserve">StoPur EB </w:t>
      </w:r>
      <w:r w:rsidR="008D6B09">
        <w:rPr>
          <w:rFonts w:cs="Arial"/>
          <w:bCs/>
          <w:iCs/>
          <w:sz w:val="22"/>
          <w:lang w:val="fi-FI"/>
        </w:rPr>
        <w:t>7</w:t>
      </w:r>
      <w:r w:rsidRPr="00716F7B">
        <w:rPr>
          <w:rFonts w:cs="Arial"/>
          <w:bCs/>
          <w:iCs/>
          <w:sz w:val="22"/>
          <w:lang w:val="fi-FI"/>
        </w:rPr>
        <w:t xml:space="preserve">00 </w:t>
      </w:r>
      <w:r w:rsidR="00737655">
        <w:rPr>
          <w:rFonts w:cs="Arial"/>
          <w:bCs/>
          <w:iCs/>
          <w:sz w:val="22"/>
          <w:lang w:val="fi-FI"/>
        </w:rPr>
        <w:t xml:space="preserve">on 2-komponenttinen </w:t>
      </w:r>
      <w:r w:rsidR="008D6B09">
        <w:rPr>
          <w:rFonts w:cs="Arial"/>
          <w:bCs/>
          <w:iCs/>
          <w:sz w:val="22"/>
          <w:lang w:val="fi-FI"/>
        </w:rPr>
        <w:t xml:space="preserve">vähäpäästöinen </w:t>
      </w:r>
      <w:r w:rsidR="00737655">
        <w:rPr>
          <w:rFonts w:cs="Arial"/>
          <w:bCs/>
          <w:iCs/>
          <w:sz w:val="22"/>
          <w:lang w:val="fi-FI"/>
        </w:rPr>
        <w:t xml:space="preserve">polyuretaanipinnoite, joka sekoitetaan täysinä komponentteina perusosa ja kovetin, osittelematta niitä, vähintään 3 minuutin ajan. StoPur EB </w:t>
      </w:r>
      <w:r w:rsidR="008D6B09">
        <w:rPr>
          <w:rFonts w:cs="Arial"/>
          <w:bCs/>
          <w:iCs/>
          <w:sz w:val="22"/>
          <w:lang w:val="fi-FI"/>
        </w:rPr>
        <w:t>7</w:t>
      </w:r>
      <w:r w:rsidR="00737655">
        <w:rPr>
          <w:rFonts w:cs="Arial"/>
          <w:bCs/>
          <w:iCs/>
          <w:sz w:val="22"/>
          <w:lang w:val="fi-FI"/>
        </w:rPr>
        <w:t xml:space="preserve">00-pinnoite </w:t>
      </w:r>
      <w:r w:rsidRPr="00716F7B">
        <w:rPr>
          <w:rFonts w:cs="Arial"/>
          <w:bCs/>
          <w:iCs/>
          <w:sz w:val="22"/>
          <w:lang w:val="fi-FI"/>
        </w:rPr>
        <w:t xml:space="preserve">levitetään tasaisesti lattiapinnalle sekä jalkalistan päälle siten, että kalvopaksuudeksi tulee vähintään 1,0 mm. </w:t>
      </w:r>
      <w:r w:rsidR="00C54AEE">
        <w:rPr>
          <w:rFonts w:cs="Arial"/>
          <w:bCs/>
          <w:iCs/>
          <w:sz w:val="22"/>
          <w:lang w:val="fi-FI"/>
        </w:rPr>
        <w:t>Ohjeellinen menekki tuolloin n. 1,5 kg/m</w:t>
      </w:r>
      <w:r w:rsidR="00C54AEE" w:rsidRPr="00C54AEE">
        <w:rPr>
          <w:rFonts w:cs="Arial"/>
          <w:bCs/>
          <w:iCs/>
          <w:sz w:val="22"/>
          <w:vertAlign w:val="superscript"/>
          <w:lang w:val="fi-FI"/>
        </w:rPr>
        <w:t>2</w:t>
      </w:r>
      <w:r w:rsidR="00C54AEE">
        <w:rPr>
          <w:rFonts w:cs="Arial"/>
          <w:bCs/>
          <w:iCs/>
          <w:sz w:val="22"/>
          <w:lang w:val="fi-FI"/>
        </w:rPr>
        <w:t xml:space="preserve">. </w:t>
      </w:r>
      <w:r w:rsidRPr="00716F7B">
        <w:rPr>
          <w:rFonts w:cs="Arial"/>
          <w:bCs/>
          <w:iCs/>
          <w:sz w:val="22"/>
          <w:lang w:val="fi-FI"/>
        </w:rPr>
        <w:t>Työvälineenä käytetään kampalastaa.</w:t>
      </w:r>
    </w:p>
    <w:p w14:paraId="45122B60" w14:textId="77777777" w:rsidR="00C54AEE" w:rsidRPr="00716F7B" w:rsidRDefault="00C54AEE" w:rsidP="00716F7B">
      <w:pPr>
        <w:widowControl w:val="0"/>
        <w:tabs>
          <w:tab w:val="left" w:pos="360"/>
        </w:tabs>
        <w:ind w:left="708"/>
        <w:rPr>
          <w:rFonts w:cs="Arial"/>
          <w:bCs/>
          <w:iCs/>
          <w:sz w:val="22"/>
          <w:lang w:val="fi-FI"/>
        </w:rPr>
      </w:pPr>
      <w:r>
        <w:rPr>
          <w:rFonts w:cs="Arial"/>
          <w:bCs/>
          <w:iCs/>
          <w:sz w:val="22"/>
          <w:lang w:val="fi-FI"/>
        </w:rPr>
        <w:t>Pinnoitteella voidaan tehdä myös n. 2 mm:n kalvopaksuudella pinnoitus, jossa ohjeellinen menekki on max. 2,8 kg/m</w:t>
      </w:r>
      <w:r w:rsidRPr="00C54AEE">
        <w:rPr>
          <w:rFonts w:cs="Arial"/>
          <w:bCs/>
          <w:iCs/>
          <w:sz w:val="22"/>
          <w:vertAlign w:val="superscript"/>
          <w:lang w:val="fi-FI"/>
        </w:rPr>
        <w:t>2</w:t>
      </w:r>
      <w:r>
        <w:rPr>
          <w:rFonts w:cs="Arial"/>
          <w:bCs/>
          <w:iCs/>
          <w:sz w:val="22"/>
          <w:lang w:val="fi-FI"/>
        </w:rPr>
        <w:t xml:space="preserve"> ja pinnoitus tällöinkin on M1-luokiteltu.</w:t>
      </w:r>
    </w:p>
    <w:p w14:paraId="6516E048" w14:textId="77777777" w:rsidR="00716F7B" w:rsidRPr="00716F7B" w:rsidRDefault="00716F7B" w:rsidP="00716F7B">
      <w:pPr>
        <w:widowControl w:val="0"/>
        <w:tabs>
          <w:tab w:val="left" w:pos="360"/>
        </w:tabs>
        <w:ind w:left="708"/>
        <w:rPr>
          <w:rFonts w:cs="Arial"/>
          <w:bCs/>
          <w:iCs/>
          <w:sz w:val="22"/>
          <w:lang w:val="fi-FI"/>
        </w:rPr>
      </w:pPr>
      <w:r w:rsidRPr="00716F7B">
        <w:rPr>
          <w:rFonts w:cs="Arial"/>
          <w:bCs/>
          <w:iCs/>
          <w:sz w:val="22"/>
          <w:lang w:val="fi-FI"/>
        </w:rPr>
        <w:t xml:space="preserve">Ylösnostojen (jalkalistat ja otsapinnat) tekoa varten pinnoitteeseen </w:t>
      </w:r>
      <w:r>
        <w:rPr>
          <w:rFonts w:cs="Arial"/>
          <w:bCs/>
          <w:iCs/>
          <w:sz w:val="22"/>
          <w:lang w:val="fi-FI"/>
        </w:rPr>
        <w:t>voidaan sekoittaa</w:t>
      </w:r>
      <w:r w:rsidRPr="00716F7B">
        <w:rPr>
          <w:rFonts w:cs="Arial"/>
          <w:bCs/>
          <w:iCs/>
          <w:sz w:val="22"/>
          <w:lang w:val="fi-FI"/>
        </w:rPr>
        <w:t xml:space="preserve"> Sto Divers ST- jäykistysainetta.</w:t>
      </w:r>
    </w:p>
    <w:p w14:paraId="39A72544" w14:textId="77777777" w:rsidR="00716F7B" w:rsidRDefault="00716F7B" w:rsidP="00716F7B">
      <w:pPr>
        <w:widowControl w:val="0"/>
        <w:tabs>
          <w:tab w:val="left" w:pos="360"/>
        </w:tabs>
        <w:ind w:left="708"/>
        <w:rPr>
          <w:rFonts w:cs="Arial"/>
          <w:bCs/>
          <w:iCs/>
          <w:sz w:val="22"/>
          <w:lang w:val="fi-FI"/>
        </w:rPr>
      </w:pPr>
      <w:r w:rsidRPr="00716F7B">
        <w:rPr>
          <w:rFonts w:cs="Arial"/>
          <w:bCs/>
          <w:iCs/>
          <w:sz w:val="22"/>
          <w:lang w:val="fi-FI"/>
        </w:rPr>
        <w:t>Heti pinnoittamisen jälkeen lattia telataan piikkitelalla, jotta mahdolliset ilmakuplat poistuvat pinnoitteesta.</w:t>
      </w:r>
    </w:p>
    <w:p w14:paraId="5C4D65E3" w14:textId="77777777" w:rsidR="00716F7B" w:rsidRPr="006A3DF1" w:rsidRDefault="00716F7B" w:rsidP="00D2554B">
      <w:pPr>
        <w:widowControl w:val="0"/>
        <w:tabs>
          <w:tab w:val="left" w:pos="360"/>
        </w:tabs>
        <w:ind w:left="708"/>
        <w:rPr>
          <w:b/>
          <w:sz w:val="18"/>
          <w:szCs w:val="18"/>
          <w:lang w:val="fi-FI"/>
        </w:rPr>
      </w:pPr>
      <w:r>
        <w:rPr>
          <w:rFonts w:cs="Arial"/>
          <w:bCs/>
          <w:iCs/>
          <w:sz w:val="22"/>
          <w:lang w:val="fi-FI"/>
        </w:rPr>
        <w:t>Pinnan somistamiseksi, tuoreelle pinnoitepinnalle voidaan sirotella StoChips värihiutaleita. Ne eivät kuitenkaan toimi</w:t>
      </w:r>
      <w:r w:rsidR="006A3038">
        <w:rPr>
          <w:rFonts w:cs="Arial"/>
          <w:bCs/>
          <w:iCs/>
          <w:sz w:val="22"/>
          <w:lang w:val="fi-FI"/>
        </w:rPr>
        <w:t xml:space="preserve"> riittävän hyvin luistonestokarhennuksena.</w:t>
      </w:r>
    </w:p>
    <w:p w14:paraId="204A9A8C" w14:textId="77777777" w:rsidR="00D90EB9" w:rsidRDefault="00D90EB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Karhennus</w:t>
      </w:r>
      <w:r w:rsidR="006A3038">
        <w:rPr>
          <w:b/>
          <w:sz w:val="24"/>
          <w:szCs w:val="24"/>
          <w:lang w:val="fi-FI"/>
        </w:rPr>
        <w:t xml:space="preserve"> (tarvittaessa)</w:t>
      </w:r>
    </w:p>
    <w:p w14:paraId="6917A19B" w14:textId="77777777" w:rsidR="006A3038" w:rsidRDefault="006A3038" w:rsidP="0030366B">
      <w:pPr>
        <w:ind w:left="708"/>
        <w:rPr>
          <w:sz w:val="24"/>
          <w:szCs w:val="24"/>
          <w:lang w:val="fi-FI"/>
        </w:rPr>
      </w:pPr>
      <w:r>
        <w:rPr>
          <w:sz w:val="24"/>
          <w:szCs w:val="24"/>
          <w:lang w:val="fi-FI"/>
        </w:rPr>
        <w:t>Tarvittaessa voidaan tehdä heti pinnoituksen jälkeisenä päivänä tai myöhemmin luistonestokarhennus StoBallotini lasikuulakarhenteella. Tällöin pinnasta tulee luistamaton ja väritön pintalakka karhenteen kanssa lisäksi suojaa varsinaista pinnoitusta.</w:t>
      </w:r>
    </w:p>
    <w:p w14:paraId="4A9FB2B7" w14:textId="77777777" w:rsidR="008D6B09" w:rsidRPr="006A3DF1" w:rsidRDefault="008D6B09" w:rsidP="0030366B">
      <w:pPr>
        <w:ind w:left="708"/>
        <w:rPr>
          <w:sz w:val="18"/>
          <w:szCs w:val="18"/>
          <w:lang w:val="fi-FI"/>
        </w:rPr>
      </w:pPr>
      <w:r>
        <w:rPr>
          <w:sz w:val="24"/>
          <w:szCs w:val="24"/>
          <w:lang w:val="fi-FI"/>
        </w:rPr>
        <w:t>HUOM ! Vaadittaessa järjestelmänä ja kauttaaltaan M1-luokiteltua menetelmää, lasikuulakarhennuksen tuotteita ei ole testattu päästöjen osalta.</w:t>
      </w:r>
    </w:p>
    <w:p w14:paraId="6B97F689" w14:textId="77777777" w:rsidR="006A3038" w:rsidRDefault="006A3038" w:rsidP="006A303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Lisätietoa</w:t>
      </w:r>
    </w:p>
    <w:tbl>
      <w:tblPr>
        <w:tblW w:w="932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3482"/>
        <w:gridCol w:w="1418"/>
        <w:gridCol w:w="1417"/>
        <w:gridCol w:w="3003"/>
      </w:tblGrid>
      <w:tr w:rsidR="006A3038" w14:paraId="41E14471" w14:textId="77777777" w:rsidTr="00952B80">
        <w:trPr>
          <w:cantSplit/>
        </w:trPr>
        <w:tc>
          <w:tcPr>
            <w:tcW w:w="3482" w:type="dxa"/>
          </w:tcPr>
          <w:p w14:paraId="3FD9E0BA" w14:textId="77777777" w:rsidR="006A3038" w:rsidRPr="006A3038" w:rsidRDefault="006A3038" w:rsidP="00952B8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>TUOTE</w:t>
            </w:r>
          </w:p>
        </w:tc>
        <w:tc>
          <w:tcPr>
            <w:tcW w:w="1418" w:type="dxa"/>
          </w:tcPr>
          <w:p w14:paraId="248F1C42" w14:textId="77777777"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>PAKSUUS</w:t>
            </w:r>
          </w:p>
        </w:tc>
        <w:tc>
          <w:tcPr>
            <w:tcW w:w="1417" w:type="dxa"/>
          </w:tcPr>
          <w:p w14:paraId="213BDDE7" w14:textId="77777777"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>MENEKKI</w:t>
            </w:r>
          </w:p>
          <w:p w14:paraId="10BCBD2A" w14:textId="77777777"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  <w:r>
              <w:rPr>
                <w:rFonts w:cs="Arial"/>
                <w:bCs/>
                <w:iCs/>
                <w:szCs w:val="20"/>
              </w:rPr>
              <w:t>k</w:t>
            </w:r>
            <w:r w:rsidRPr="006A3038">
              <w:rPr>
                <w:rFonts w:cs="Arial"/>
                <w:bCs/>
                <w:iCs/>
                <w:szCs w:val="20"/>
              </w:rPr>
              <w:t>g/m</w:t>
            </w:r>
            <w:r w:rsidRPr="006A3038">
              <w:rPr>
                <w:rFonts w:cs="Arial"/>
                <w:bCs/>
                <w:iCs/>
                <w:szCs w:val="20"/>
                <w:vertAlign w:val="superscript"/>
              </w:rPr>
              <w:t>2</w:t>
            </w:r>
          </w:p>
        </w:tc>
        <w:tc>
          <w:tcPr>
            <w:tcW w:w="3003" w:type="dxa"/>
          </w:tcPr>
          <w:p w14:paraId="33B1AA5B" w14:textId="77777777"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>ODOTUSAIKA ENNEN SEURAAVIA TYÖVAIHEITA</w:t>
            </w:r>
          </w:p>
        </w:tc>
      </w:tr>
      <w:tr w:rsidR="006A3038" w14:paraId="473DD8E7" w14:textId="77777777" w:rsidTr="00952B80">
        <w:trPr>
          <w:cantSplit/>
        </w:trPr>
        <w:tc>
          <w:tcPr>
            <w:tcW w:w="3482" w:type="dxa"/>
          </w:tcPr>
          <w:p w14:paraId="7A0B85A7" w14:textId="77777777" w:rsidR="006A3038" w:rsidRPr="006A3038" w:rsidRDefault="006A3038" w:rsidP="00952B8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>StoCrete TF tasoituslaasti</w:t>
            </w:r>
          </w:p>
        </w:tc>
        <w:tc>
          <w:tcPr>
            <w:tcW w:w="1418" w:type="dxa"/>
          </w:tcPr>
          <w:p w14:paraId="2713595F" w14:textId="77777777"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>1,5…5 mm</w:t>
            </w:r>
          </w:p>
        </w:tc>
        <w:tc>
          <w:tcPr>
            <w:tcW w:w="1417" w:type="dxa"/>
          </w:tcPr>
          <w:p w14:paraId="2C58552C" w14:textId="77777777"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>2…10</w:t>
            </w:r>
          </w:p>
        </w:tc>
        <w:tc>
          <w:tcPr>
            <w:tcW w:w="3003" w:type="dxa"/>
          </w:tcPr>
          <w:p w14:paraId="53C853A6" w14:textId="77777777"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 xml:space="preserve">n. 5 vrk. </w:t>
            </w:r>
          </w:p>
        </w:tc>
      </w:tr>
      <w:tr w:rsidR="006A3038" w14:paraId="1331D0A1" w14:textId="77777777" w:rsidTr="00952B80">
        <w:trPr>
          <w:cantSplit/>
        </w:trPr>
        <w:tc>
          <w:tcPr>
            <w:tcW w:w="3482" w:type="dxa"/>
          </w:tcPr>
          <w:p w14:paraId="2AB6E857" w14:textId="77777777" w:rsidR="006A3038" w:rsidRPr="006A3038" w:rsidRDefault="008D6B09" w:rsidP="00952B8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>
              <w:rPr>
                <w:rFonts w:cs="Arial"/>
                <w:bCs/>
                <w:iCs/>
                <w:szCs w:val="20"/>
              </w:rPr>
              <w:t>+</w:t>
            </w:r>
          </w:p>
        </w:tc>
        <w:tc>
          <w:tcPr>
            <w:tcW w:w="1418" w:type="dxa"/>
          </w:tcPr>
          <w:p w14:paraId="45FC23F4" w14:textId="77777777"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</w:p>
        </w:tc>
        <w:tc>
          <w:tcPr>
            <w:tcW w:w="1417" w:type="dxa"/>
          </w:tcPr>
          <w:p w14:paraId="74FC1304" w14:textId="77777777"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</w:p>
        </w:tc>
        <w:tc>
          <w:tcPr>
            <w:tcW w:w="3003" w:type="dxa"/>
          </w:tcPr>
          <w:p w14:paraId="05727652" w14:textId="77777777"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</w:p>
        </w:tc>
      </w:tr>
      <w:tr w:rsidR="006A3038" w14:paraId="51521001" w14:textId="77777777" w:rsidTr="00952B80">
        <w:trPr>
          <w:cantSplit/>
        </w:trPr>
        <w:tc>
          <w:tcPr>
            <w:tcW w:w="3482" w:type="dxa"/>
          </w:tcPr>
          <w:p w14:paraId="791D63BC" w14:textId="4F2F933C" w:rsidR="006A3038" w:rsidRPr="006A3038" w:rsidRDefault="006A3038" w:rsidP="00952B8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 xml:space="preserve">StoPox </w:t>
            </w:r>
            <w:r w:rsidR="00A66986">
              <w:rPr>
                <w:rFonts w:cs="Arial"/>
                <w:bCs/>
                <w:iCs/>
                <w:szCs w:val="20"/>
              </w:rPr>
              <w:t xml:space="preserve">GH </w:t>
            </w:r>
            <w:r w:rsidR="00B513AB">
              <w:rPr>
                <w:rFonts w:cs="Arial"/>
                <w:bCs/>
                <w:iCs/>
                <w:szCs w:val="20"/>
              </w:rPr>
              <w:t>406</w:t>
            </w:r>
          </w:p>
        </w:tc>
        <w:tc>
          <w:tcPr>
            <w:tcW w:w="1418" w:type="dxa"/>
          </w:tcPr>
          <w:p w14:paraId="77882CCA" w14:textId="77777777" w:rsidR="006A3038" w:rsidRPr="006A3038" w:rsidRDefault="002A6027" w:rsidP="00952B8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  <w:r>
              <w:rPr>
                <w:rFonts w:cs="Arial"/>
                <w:bCs/>
                <w:iCs/>
                <w:szCs w:val="20"/>
                <w:lang w:val="sv-SE"/>
              </w:rPr>
              <w:t xml:space="preserve"> </w:t>
            </w:r>
          </w:p>
        </w:tc>
        <w:tc>
          <w:tcPr>
            <w:tcW w:w="1417" w:type="dxa"/>
          </w:tcPr>
          <w:p w14:paraId="3E2B2736" w14:textId="77777777" w:rsidR="006A3038" w:rsidRPr="006A3038" w:rsidRDefault="008D6B09" w:rsidP="00952B8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  <w:r>
              <w:rPr>
                <w:rFonts w:cs="Arial"/>
                <w:bCs/>
                <w:iCs/>
                <w:szCs w:val="20"/>
                <w:lang w:val="sv-SE"/>
              </w:rPr>
              <w:t>0,3 – 0,5</w:t>
            </w:r>
          </w:p>
        </w:tc>
        <w:tc>
          <w:tcPr>
            <w:tcW w:w="3003" w:type="dxa"/>
          </w:tcPr>
          <w:p w14:paraId="188C16C4" w14:textId="77777777"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  <w:r w:rsidRPr="006A3038">
              <w:rPr>
                <w:rFonts w:cs="Arial"/>
                <w:bCs/>
                <w:iCs/>
                <w:szCs w:val="20"/>
                <w:lang w:val="sv-SE"/>
              </w:rPr>
              <w:t>n. 1 vrk.</w:t>
            </w:r>
          </w:p>
        </w:tc>
      </w:tr>
      <w:tr w:rsidR="006A3038" w14:paraId="6A44295E" w14:textId="77777777" w:rsidTr="00952B80">
        <w:trPr>
          <w:cantSplit/>
        </w:trPr>
        <w:tc>
          <w:tcPr>
            <w:tcW w:w="3482" w:type="dxa"/>
          </w:tcPr>
          <w:p w14:paraId="543CD60C" w14:textId="77777777" w:rsidR="006A3038" w:rsidRPr="006A3038" w:rsidRDefault="006A3038" w:rsidP="00952B8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 xml:space="preserve">StoPur EB </w:t>
            </w:r>
            <w:r w:rsidR="008D6B09">
              <w:rPr>
                <w:rFonts w:cs="Arial"/>
                <w:bCs/>
                <w:iCs/>
                <w:szCs w:val="20"/>
              </w:rPr>
              <w:t>7</w:t>
            </w:r>
            <w:r w:rsidRPr="006A3038">
              <w:rPr>
                <w:rFonts w:cs="Arial"/>
                <w:bCs/>
                <w:iCs/>
                <w:szCs w:val="20"/>
              </w:rPr>
              <w:t>00</w:t>
            </w:r>
          </w:p>
          <w:p w14:paraId="3CEC627A" w14:textId="77777777" w:rsidR="006A3038" w:rsidRPr="006A3038" w:rsidRDefault="006A3038" w:rsidP="00952B8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 xml:space="preserve">Polyuretaanipinnoite </w:t>
            </w:r>
          </w:p>
        </w:tc>
        <w:tc>
          <w:tcPr>
            <w:tcW w:w="1418" w:type="dxa"/>
          </w:tcPr>
          <w:p w14:paraId="538AAD2C" w14:textId="77777777"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>1…2 mm</w:t>
            </w:r>
          </w:p>
        </w:tc>
        <w:tc>
          <w:tcPr>
            <w:tcW w:w="1417" w:type="dxa"/>
          </w:tcPr>
          <w:p w14:paraId="0A225C6F" w14:textId="77777777"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>1,</w:t>
            </w:r>
            <w:r w:rsidR="008D6B09">
              <w:rPr>
                <w:rFonts w:cs="Arial"/>
                <w:bCs/>
                <w:iCs/>
                <w:szCs w:val="20"/>
              </w:rPr>
              <w:t>5</w:t>
            </w:r>
            <w:r w:rsidRPr="006A3038">
              <w:rPr>
                <w:rFonts w:cs="Arial"/>
                <w:bCs/>
                <w:iCs/>
                <w:szCs w:val="20"/>
              </w:rPr>
              <w:t>…</w:t>
            </w:r>
            <w:r w:rsidR="008D6B09">
              <w:rPr>
                <w:rFonts w:cs="Arial"/>
                <w:bCs/>
                <w:iCs/>
                <w:szCs w:val="20"/>
              </w:rPr>
              <w:t>2,8</w:t>
            </w:r>
          </w:p>
        </w:tc>
        <w:tc>
          <w:tcPr>
            <w:tcW w:w="3003" w:type="dxa"/>
          </w:tcPr>
          <w:p w14:paraId="6340D3EE" w14:textId="77777777" w:rsid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>1 vrk.</w:t>
            </w:r>
          </w:p>
          <w:p w14:paraId="490F47D9" w14:textId="77777777" w:rsidR="0030366B" w:rsidRPr="0030366B" w:rsidRDefault="0030366B" w:rsidP="0030366B">
            <w:pPr>
              <w:jc w:val="right"/>
              <w:rPr>
                <w:rFonts w:cs="Arial"/>
                <w:szCs w:val="20"/>
              </w:rPr>
            </w:pPr>
          </w:p>
        </w:tc>
      </w:tr>
    </w:tbl>
    <w:p w14:paraId="53F3FDAC" w14:textId="77777777" w:rsidR="006A3038" w:rsidRDefault="006A3038" w:rsidP="006A3038">
      <w:pPr>
        <w:rPr>
          <w:sz w:val="24"/>
          <w:szCs w:val="24"/>
          <w:lang w:val="fi-FI"/>
        </w:rPr>
      </w:pPr>
    </w:p>
    <w:p w14:paraId="5257995B" w14:textId="77777777" w:rsidR="00D2554B" w:rsidRPr="006A3038" w:rsidRDefault="00D2554B" w:rsidP="006A3038">
      <w:pPr>
        <w:rPr>
          <w:sz w:val="24"/>
          <w:szCs w:val="24"/>
          <w:lang w:val="fi-FI"/>
        </w:rPr>
      </w:pPr>
      <w:r>
        <w:rPr>
          <w:sz w:val="24"/>
          <w:szCs w:val="24"/>
          <w:lang w:val="fi-FI"/>
        </w:rPr>
        <w:t xml:space="preserve">Katso yksityiskohtaisemmat työohjeet kotisivultamme </w:t>
      </w:r>
      <w:hyperlink r:id="rId8" w:history="1">
        <w:r w:rsidRPr="00571EEB">
          <w:rPr>
            <w:rStyle w:val="Hyperlink"/>
            <w:sz w:val="24"/>
            <w:szCs w:val="24"/>
            <w:lang w:val="fi-FI"/>
          </w:rPr>
          <w:t>www.sto.fi</w:t>
        </w:r>
      </w:hyperlink>
      <w:r>
        <w:rPr>
          <w:sz w:val="24"/>
          <w:szCs w:val="24"/>
          <w:lang w:val="fi-FI"/>
        </w:rPr>
        <w:t xml:space="preserve">  Parvekelattioiden pinnoitusohjeet.</w:t>
      </w:r>
    </w:p>
    <w:sectPr w:rsidR="00D2554B" w:rsidRPr="006A3038" w:rsidSect="006A3DF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7188E5" w14:textId="77777777" w:rsidR="005013C4" w:rsidRDefault="005013C4" w:rsidP="006A3038">
      <w:pPr>
        <w:spacing w:after="0" w:line="240" w:lineRule="auto"/>
      </w:pPr>
      <w:r>
        <w:separator/>
      </w:r>
    </w:p>
  </w:endnote>
  <w:endnote w:type="continuationSeparator" w:id="0">
    <w:p w14:paraId="7F9DAB3B" w14:textId="77777777" w:rsidR="005013C4" w:rsidRDefault="005013C4" w:rsidP="006A3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D56FE4" w14:textId="77777777" w:rsidR="00B513AB" w:rsidRDefault="00B513A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79425C" w14:textId="4E83460F" w:rsidR="006A3DF1" w:rsidRPr="00437927" w:rsidRDefault="00437927">
    <w:pPr>
      <w:pStyle w:val="Footer"/>
      <w:rPr>
        <w:lang w:val="fi-FI"/>
      </w:rPr>
    </w:pPr>
    <w:r w:rsidRPr="00437927">
      <w:rPr>
        <w:lang w:val="fi-FI"/>
      </w:rPr>
      <w:t xml:space="preserve">Menetelmäohje </w:t>
    </w:r>
    <w:r w:rsidR="008D6B09">
      <w:rPr>
        <w:lang w:val="fi-FI"/>
      </w:rPr>
      <w:t xml:space="preserve">M1 </w:t>
    </w:r>
    <w:r w:rsidRPr="00437927">
      <w:rPr>
        <w:lang w:val="fi-FI"/>
      </w:rPr>
      <w:t xml:space="preserve">Parvekelattiapinnoitus StoPur EB </w:t>
    </w:r>
    <w:r w:rsidR="008D6B09">
      <w:rPr>
        <w:lang w:val="fi-FI"/>
      </w:rPr>
      <w:t>7</w:t>
    </w:r>
    <w:r w:rsidRPr="00437927">
      <w:rPr>
        <w:lang w:val="fi-FI"/>
      </w:rPr>
      <w:t xml:space="preserve">00    </w:t>
    </w:r>
    <w:r>
      <w:rPr>
        <w:lang w:val="fi-FI"/>
      </w:rPr>
      <w:t xml:space="preserve">                     </w:t>
    </w:r>
    <w:r w:rsidR="00B513AB">
      <w:rPr>
        <w:lang w:val="fi-FI"/>
      </w:rPr>
      <w:t>31.1.2023</w:t>
    </w:r>
    <w:r>
      <w:ptab w:relativeTo="margin" w:alignment="right" w:leader="none"/>
    </w:r>
    <w:r>
      <w:rPr>
        <w:lang w:val="fi-FI"/>
      </w:rPr>
      <w:t xml:space="preserve">Sivu </w:t>
    </w:r>
    <w:r>
      <w:rPr>
        <w:b/>
        <w:bCs/>
      </w:rPr>
      <w:fldChar w:fldCharType="begin"/>
    </w:r>
    <w:r w:rsidRPr="008D6B09">
      <w:rPr>
        <w:b/>
        <w:bCs/>
        <w:lang w:val="fi-FI"/>
      </w:rPr>
      <w:instrText>PAGE  \* Arabic  \* MERGEFORMAT</w:instrText>
    </w:r>
    <w:r>
      <w:rPr>
        <w:b/>
        <w:bCs/>
      </w:rPr>
      <w:fldChar w:fldCharType="separate"/>
    </w:r>
    <w:r>
      <w:rPr>
        <w:b/>
        <w:bCs/>
        <w:lang w:val="fi-FI"/>
      </w:rPr>
      <w:t>1</w:t>
    </w:r>
    <w:r>
      <w:rPr>
        <w:b/>
        <w:bCs/>
      </w:rPr>
      <w:fldChar w:fldCharType="end"/>
    </w:r>
    <w:r>
      <w:rPr>
        <w:lang w:val="fi-FI"/>
      </w:rPr>
      <w:t xml:space="preserve"> / </w:t>
    </w:r>
    <w:r>
      <w:rPr>
        <w:b/>
        <w:bCs/>
      </w:rPr>
      <w:fldChar w:fldCharType="begin"/>
    </w:r>
    <w:r w:rsidRPr="008D6B09">
      <w:rPr>
        <w:b/>
        <w:bCs/>
        <w:lang w:val="fi-FI"/>
      </w:rPr>
      <w:instrText>NUMPAGES  \* Arabic  \* MERGEFORMAT</w:instrText>
    </w:r>
    <w:r>
      <w:rPr>
        <w:b/>
        <w:bCs/>
      </w:rPr>
      <w:fldChar w:fldCharType="separate"/>
    </w:r>
    <w:r>
      <w:rPr>
        <w:b/>
        <w:bCs/>
        <w:lang w:val="fi-FI"/>
      </w:rPr>
      <w:t>2</w:t>
    </w:r>
    <w:r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DA8B8" w14:textId="77777777" w:rsidR="00B513AB" w:rsidRDefault="00B513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C1EC32" w14:textId="77777777" w:rsidR="005013C4" w:rsidRDefault="005013C4" w:rsidP="006A3038">
      <w:pPr>
        <w:spacing w:after="0" w:line="240" w:lineRule="auto"/>
      </w:pPr>
      <w:r>
        <w:separator/>
      </w:r>
    </w:p>
  </w:footnote>
  <w:footnote w:type="continuationSeparator" w:id="0">
    <w:p w14:paraId="098F31AE" w14:textId="77777777" w:rsidR="005013C4" w:rsidRDefault="005013C4" w:rsidP="006A3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B11AB" w14:textId="77777777" w:rsidR="00B513AB" w:rsidRDefault="00B513A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A8C540" w14:textId="77777777" w:rsidR="00B513AB" w:rsidRDefault="00B513A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48CD93" w14:textId="77777777" w:rsidR="00B513AB" w:rsidRDefault="00B513A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EB9"/>
    <w:rsid w:val="0002310E"/>
    <w:rsid w:val="002A6027"/>
    <w:rsid w:val="002E3319"/>
    <w:rsid w:val="0030366B"/>
    <w:rsid w:val="003059CB"/>
    <w:rsid w:val="003F1DD3"/>
    <w:rsid w:val="00437927"/>
    <w:rsid w:val="004B5744"/>
    <w:rsid w:val="005013C4"/>
    <w:rsid w:val="006A3038"/>
    <w:rsid w:val="006A3DF1"/>
    <w:rsid w:val="00716F7B"/>
    <w:rsid w:val="00737655"/>
    <w:rsid w:val="00740494"/>
    <w:rsid w:val="008D6B09"/>
    <w:rsid w:val="008F6DDF"/>
    <w:rsid w:val="00A66986"/>
    <w:rsid w:val="00B513AB"/>
    <w:rsid w:val="00BE5BE8"/>
    <w:rsid w:val="00C54AEE"/>
    <w:rsid w:val="00D2554B"/>
    <w:rsid w:val="00D90EB9"/>
    <w:rsid w:val="00DB3A27"/>
    <w:rsid w:val="00DC3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A9DD715"/>
  <w15:chartTrackingRefBased/>
  <w15:docId w15:val="{0405E35E-9858-41DC-A984-D7C5E6FDB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theme="minorBidi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0E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EB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716F7B"/>
    <w:pPr>
      <w:widowControl w:val="0"/>
      <w:tabs>
        <w:tab w:val="left" w:pos="0"/>
        <w:tab w:val="left" w:pos="1296"/>
        <w:tab w:val="left" w:pos="2592"/>
        <w:tab w:val="left" w:pos="3888"/>
        <w:tab w:val="left" w:pos="5184"/>
        <w:tab w:val="left" w:pos="6480"/>
        <w:tab w:val="left" w:pos="7776"/>
        <w:tab w:val="left" w:pos="9072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customStyle="1" w:styleId="BodyTextChar">
    <w:name w:val="Body Text Char"/>
    <w:basedOn w:val="DefaultParagraphFont"/>
    <w:link w:val="BodyText"/>
    <w:rsid w:val="00716F7B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paragraph" w:styleId="Header">
    <w:name w:val="header"/>
    <w:basedOn w:val="Normal"/>
    <w:link w:val="HeaderChar"/>
    <w:uiPriority w:val="99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DF1"/>
  </w:style>
  <w:style w:type="paragraph" w:styleId="Footer">
    <w:name w:val="footer"/>
    <w:basedOn w:val="Normal"/>
    <w:link w:val="FooterChar"/>
    <w:uiPriority w:val="99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DF1"/>
  </w:style>
  <w:style w:type="character" w:styleId="Hyperlink">
    <w:name w:val="Hyperlink"/>
    <w:basedOn w:val="DefaultParagraphFont"/>
    <w:uiPriority w:val="99"/>
    <w:unhideWhenUsed/>
    <w:rsid w:val="00D255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55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o.fi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542</Words>
  <Characters>3095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Jorma Sikstus</dc:creator>
  <cp:keywords/>
  <dc:description/>
  <cp:lastModifiedBy>Taina Solin</cp:lastModifiedBy>
  <cp:revision>6</cp:revision>
  <dcterms:created xsi:type="dcterms:W3CDTF">2023-01-31T07:52:00Z</dcterms:created>
  <dcterms:modified xsi:type="dcterms:W3CDTF">2023-01-31T08:00:00Z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d8cad6c-9ab5-4995-adbc-1936d45cc877_Enabled">
    <vt:lpwstr>true</vt:lpwstr>
  </property>
  <property fmtid="{D5CDD505-2E9C-101B-9397-08002B2CF9AE}" pid="3" name="MSIP_Label_0d8cad6c-9ab5-4995-adbc-1936d45cc877_SetDate">
    <vt:lpwstr>2020-01-02T12:55:35Z</vt:lpwstr>
  </property>
  <property fmtid="{D5CDD505-2E9C-101B-9397-08002B2CF9AE}" pid="4" name="MSIP_Label_0d8cad6c-9ab5-4995-adbc-1936d45cc877_Method">
    <vt:lpwstr>Standard</vt:lpwstr>
  </property>
  <property fmtid="{D5CDD505-2E9C-101B-9397-08002B2CF9AE}" pid="5" name="MSIP_Label_0d8cad6c-9ab5-4995-adbc-1936d45cc877_Name">
    <vt:lpwstr>0d8cad6c-9ab5-4995-adbc-1936d45cc877</vt:lpwstr>
  </property>
  <property fmtid="{D5CDD505-2E9C-101B-9397-08002B2CF9AE}" pid="6" name="MSIP_Label_0d8cad6c-9ab5-4995-adbc-1936d45cc877_SiteId">
    <vt:lpwstr>9f6513af-b5bf-4193-ba55-a22f3f083010</vt:lpwstr>
  </property>
  <property fmtid="{D5CDD505-2E9C-101B-9397-08002B2CF9AE}" pid="7" name="MSIP_Label_0d8cad6c-9ab5-4995-adbc-1936d45cc877_ActionId">
    <vt:lpwstr>9e9a2e90-86fe-4912-bbb7-0000ed7b47b4</vt:lpwstr>
  </property>
  <property fmtid="{D5CDD505-2E9C-101B-9397-08002B2CF9AE}" pid="8" name="MSIP_Label_0d8cad6c-9ab5-4995-adbc-1936d45cc877_ContentBits">
    <vt:lpwstr>0</vt:lpwstr>
  </property>
</Properties>
</file>