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B81CCC" w:rsidRDefault="00D90EB9">
      <w:pPr>
        <w:rPr>
          <w:b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CCC">
        <w:rPr>
          <w:b/>
          <w:sz w:val="32"/>
          <w:szCs w:val="32"/>
          <w:lang w:val="en-US"/>
        </w:rPr>
        <w:t>StoCrete</w:t>
      </w:r>
      <w:r w:rsidR="006F1080" w:rsidRPr="00B81CCC">
        <w:rPr>
          <w:b/>
          <w:sz w:val="32"/>
          <w:szCs w:val="32"/>
          <w:lang w:val="en-US"/>
        </w:rPr>
        <w:t>c</w:t>
      </w:r>
      <w:r w:rsidRPr="00B81CCC">
        <w:rPr>
          <w:b/>
          <w:sz w:val="32"/>
          <w:szCs w:val="32"/>
          <w:lang w:val="en-US"/>
        </w:rPr>
        <w:t xml:space="preserve"> </w:t>
      </w:r>
      <w:r w:rsidR="008E4719" w:rsidRPr="00B81CCC">
        <w:rPr>
          <w:b/>
          <w:sz w:val="32"/>
          <w:szCs w:val="32"/>
          <w:lang w:val="en-US"/>
        </w:rPr>
        <w:t xml:space="preserve"> </w:t>
      </w:r>
      <w:r w:rsidR="002E02D7">
        <w:rPr>
          <w:b/>
          <w:sz w:val="32"/>
          <w:szCs w:val="32"/>
          <w:lang w:val="en-US"/>
        </w:rPr>
        <w:t>Tiilen</w:t>
      </w:r>
      <w:r w:rsidR="00A45506" w:rsidRPr="00B81CCC">
        <w:rPr>
          <w:b/>
          <w:sz w:val="32"/>
          <w:szCs w:val="32"/>
          <w:lang w:val="en-US"/>
        </w:rPr>
        <w:t xml:space="preserve"> </w:t>
      </w:r>
      <w:r w:rsidR="00B81CCC" w:rsidRPr="00B81CCC">
        <w:rPr>
          <w:b/>
          <w:sz w:val="32"/>
          <w:szCs w:val="32"/>
          <w:lang w:val="en-US"/>
        </w:rPr>
        <w:t>impregnointi cremellä</w:t>
      </w:r>
    </w:p>
    <w:p w:rsidR="00D90EB9" w:rsidRPr="002E02D7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2E02D7">
        <w:rPr>
          <w:b/>
          <w:sz w:val="32"/>
          <w:szCs w:val="32"/>
          <w:lang w:val="fi-FI"/>
        </w:rPr>
        <w:t>Sto</w:t>
      </w:r>
      <w:r w:rsidR="00A45506" w:rsidRPr="002E02D7">
        <w:rPr>
          <w:b/>
          <w:sz w:val="32"/>
          <w:szCs w:val="32"/>
          <w:lang w:val="fi-FI"/>
        </w:rPr>
        <w:t xml:space="preserve">Cryl </w:t>
      </w:r>
      <w:r w:rsidR="00B81CCC" w:rsidRPr="002E02D7">
        <w:rPr>
          <w:b/>
          <w:sz w:val="32"/>
          <w:szCs w:val="32"/>
          <w:lang w:val="fi-FI"/>
        </w:rPr>
        <w:t xml:space="preserve">HC </w:t>
      </w:r>
      <w:r w:rsidR="002E02D7">
        <w:rPr>
          <w:b/>
          <w:sz w:val="32"/>
          <w:szCs w:val="32"/>
          <w:lang w:val="fi-FI"/>
        </w:rPr>
        <w:t>3</w:t>
      </w:r>
      <w:r w:rsidR="00B81CCC" w:rsidRPr="002E02D7">
        <w:rPr>
          <w:b/>
          <w:sz w:val="32"/>
          <w:szCs w:val="32"/>
          <w:lang w:val="fi-FI"/>
        </w:rPr>
        <w:t>00</w:t>
      </w:r>
      <w:r w:rsidR="00476BE0" w:rsidRPr="002E02D7">
        <w:rPr>
          <w:b/>
          <w:sz w:val="32"/>
          <w:szCs w:val="32"/>
          <w:lang w:val="fi-FI"/>
        </w:rPr>
        <w:t xml:space="preserve">   </w:t>
      </w:r>
    </w:p>
    <w:p w:rsidR="00D90EB9" w:rsidRPr="002E02D7" w:rsidRDefault="00D90EB9">
      <w:pPr>
        <w:rPr>
          <w:b/>
          <w:sz w:val="22"/>
          <w:lang w:val="fi-FI"/>
        </w:rPr>
      </w:pPr>
    </w:p>
    <w:p w:rsidR="00D90EB9" w:rsidRPr="002E02D7" w:rsidRDefault="002E02D7" w:rsidP="00B81CCC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87D4594">
            <wp:simplePos x="0" y="0"/>
            <wp:positionH relativeFrom="column">
              <wp:posOffset>3727450</wp:posOffset>
            </wp:positionH>
            <wp:positionV relativeFrom="paragraph">
              <wp:posOffset>8255</wp:posOffset>
            </wp:positionV>
            <wp:extent cx="1638300" cy="145578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557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2E02D7">
        <w:rPr>
          <w:b/>
          <w:sz w:val="22"/>
          <w:lang w:val="fi-FI"/>
        </w:rPr>
        <w:t xml:space="preserve">1. </w:t>
      </w:r>
      <w:r>
        <w:rPr>
          <w:b/>
          <w:sz w:val="22"/>
          <w:lang w:val="fi-FI"/>
        </w:rPr>
        <w:t>Tiilimuuraus tai tiililaatta</w:t>
      </w:r>
    </w:p>
    <w:p w:rsidR="00B81CCC" w:rsidRDefault="00B81CCC" w:rsidP="00B81CCC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2. Impregnointi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Default="00B81CCC" w:rsidP="002E02D7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cremepohjainen, väritön impregnointiaine </w:t>
      </w:r>
      <w:r w:rsidR="002E02D7">
        <w:rPr>
          <w:bCs/>
          <w:sz w:val="22"/>
          <w:lang w:val="fi-FI"/>
        </w:rPr>
        <w:t>tiilipinnoille</w:t>
      </w:r>
      <w:r>
        <w:rPr>
          <w:bCs/>
          <w:sz w:val="22"/>
          <w:lang w:val="fi-FI"/>
        </w:rPr>
        <w:t xml:space="preserve"> ulkona</w:t>
      </w:r>
    </w:p>
    <w:p w:rsidR="002E02D7" w:rsidRDefault="002E02D7" w:rsidP="002E02D7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silaani/siloksaani impregnointiaine, ei ohennettava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kosteusrasitukselta suojaava</w:t>
      </w:r>
      <w:r w:rsidR="002E02D7">
        <w:rPr>
          <w:bCs/>
          <w:sz w:val="22"/>
          <w:lang w:val="fi-FI"/>
        </w:rPr>
        <w:t>, tiilirakenteita kuivattava</w:t>
      </w:r>
      <w:r>
        <w:rPr>
          <w:bCs/>
          <w:sz w:val="22"/>
          <w:lang w:val="fi-FI"/>
        </w:rPr>
        <w:t xml:space="preserve"> menetelmä</w:t>
      </w:r>
    </w:p>
    <w:p w:rsid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</w:t>
      </w:r>
      <w:r w:rsidR="00D90EB9">
        <w:rPr>
          <w:b/>
          <w:sz w:val="24"/>
          <w:szCs w:val="24"/>
          <w:lang w:val="fi-FI"/>
        </w:rPr>
        <w:t xml:space="preserve">lustan </w:t>
      </w:r>
      <w:r>
        <w:rPr>
          <w:b/>
          <w:sz w:val="24"/>
          <w:szCs w:val="24"/>
          <w:lang w:val="fi-FI"/>
        </w:rPr>
        <w:t>puhdistus</w:t>
      </w:r>
    </w:p>
    <w:p w:rsidR="003A6C24" w:rsidRP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Käsiteltävän alustan pitää olla kuiva, kiinteä, kestävä sekä puhdas rasvasta ja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pölystä. Puhdistus harjaamalla ja/tai painepesulla. Pintojen pitää olla kuivia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maksimaalisen tunkeutumissyvyyden saavuttamiseksi. </w:t>
      </w:r>
    </w:p>
    <w:p w:rsid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esikäsittelyt ja detaljit</w:t>
      </w:r>
    </w:p>
    <w:p w:rsid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Rikkoontuneet kohdat korjataan. Esim. huonokuntoiset tiilisaumat putsataan ja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saumataan uudelleen. Halkeamat saavat olla suurimmillaan n. 0,5 mm, nimenomaan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>käytettäessä tätä impregnointiainetta.</w:t>
      </w:r>
    </w:p>
    <w:p w:rsid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Impregnointiaine ei muodosta kalvoa pinnalle, vaan reagoi rakenteen sisällä, tehden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siitä vettä pisaramuodossa hylkivän. Rakenteen vesihöyryn-läpäisykyky ei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>merkittävästi muutu huonommaksi.</w:t>
      </w:r>
    </w:p>
    <w:p w:rsidR="003A6C24" w:rsidRP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Koska rakenne käsittelyn jälkeen tulee vettähylkiväksi, tulee huomioida kaikki erilliset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detaljit, kuten esim. ikkunapellitykset ja seinän yläreuna niin, ettei sadevesi pääse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tuulen avulla nousemaan suojauskäsittelyn taakse.  </w:t>
      </w:r>
    </w:p>
    <w:p w:rsidR="003A6C24" w:rsidRDefault="003A6C24" w:rsidP="003A6C24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Rakenteen kosteus</w:t>
      </w:r>
    </w:p>
    <w:p w:rsidR="003A6C24" w:rsidRPr="003A6C24" w:rsidRDefault="003A6C24" w:rsidP="003A6C24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tunkeutumissyvyyteen. Lyhytkestoisen sateen jälkeen odotusaika ennen pinnoitusta on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oltava vähintään 12 tuntia.  Painevesipesun tai rankemman sateen jälkeen odotusaika 7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vrk, kuivumisolosuhteet huomioiden.    Suositeltava suhteellinen kosteus saa olla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>korkeintaan 80 % .</w:t>
      </w:r>
    </w:p>
    <w:p w:rsidR="003A6C24" w:rsidRDefault="0003265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Lämpötila</w:t>
      </w:r>
    </w:p>
    <w:p w:rsidR="003A6C24" w:rsidRP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Impregnointia ei tule tehdä alle +5 ◦C lämpötilassa (rakenne tai ilman lämpötila).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>Lämpötilan tulee olla 3 astetta yli kastepistelämpötilan.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</w:p>
    <w:p w:rsidR="003A6C24" w:rsidRDefault="0003265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lastRenderedPageBreak/>
        <w:t>Impregnointi</w:t>
      </w:r>
    </w:p>
    <w:p w:rsid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Pinnat impregnoidaan crememäisellä impregnointiaineella StoCryl HC300, </w:t>
      </w:r>
      <w:r>
        <w:rPr>
          <w:rFonts w:cs="Arial"/>
          <w:sz w:val="22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ohentamattomana. Levitys korkeapaineruiskulla. </w:t>
      </w:r>
    </w:p>
    <w:p w:rsidR="003A6C24" w:rsidRPr="003A6C24" w:rsidRDefault="003A6C2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3A6C24">
        <w:rPr>
          <w:rFonts w:cs="Arial"/>
          <w:sz w:val="22"/>
          <w:lang w:val="fi-FI"/>
        </w:rPr>
        <w:t xml:space="preserve">StoCryl HC300 cremeä käytetään </w:t>
      </w:r>
      <w:r w:rsidRPr="003A6C24">
        <w:rPr>
          <w:rFonts w:cs="Arial"/>
          <w:bCs/>
          <w:sz w:val="22"/>
          <w:lang w:val="fi-FI"/>
        </w:rPr>
        <w:t>200 g/m</w:t>
      </w:r>
      <w:r w:rsidRPr="003A6C24">
        <w:rPr>
          <w:rFonts w:cs="Arial"/>
          <w:bCs/>
          <w:sz w:val="22"/>
          <w:vertAlign w:val="superscript"/>
          <w:lang w:val="fi-FI"/>
        </w:rPr>
        <w:t xml:space="preserve">2 </w:t>
      </w:r>
      <w:r w:rsidRPr="003A6C24">
        <w:rPr>
          <w:rFonts w:cs="Arial"/>
          <w:bCs/>
          <w:sz w:val="22"/>
          <w:lang w:val="fi-FI"/>
        </w:rPr>
        <w:t xml:space="preserve"> yhdellä käsittelykerralla.    </w:t>
      </w:r>
      <w:r>
        <w:rPr>
          <w:rFonts w:cs="Arial"/>
          <w:bCs/>
          <w:sz w:val="22"/>
          <w:lang w:val="fi-FI"/>
        </w:rPr>
        <w:tab/>
      </w:r>
      <w:r w:rsidRPr="003A6C24">
        <w:rPr>
          <w:rFonts w:cs="Arial"/>
          <w:bCs/>
          <w:sz w:val="22"/>
          <w:lang w:val="fi-FI"/>
        </w:rPr>
        <w:t>Impregnointiaine ei saa muodostaa selkeää kalvoa pinnalle.</w:t>
      </w:r>
    </w:p>
    <w:p w:rsidR="00032654" w:rsidRDefault="00032654" w:rsidP="003A6C2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Laitteet</w:t>
      </w:r>
    </w:p>
    <w:p w:rsidR="00032654" w:rsidRDefault="00032654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>Creme StoCryl HC</w:t>
      </w:r>
      <w:r w:rsidR="003A6C24">
        <w:rPr>
          <w:rFonts w:cs="Arial"/>
          <w:sz w:val="22"/>
          <w:lang w:val="fi-FI"/>
        </w:rPr>
        <w:t>3</w:t>
      </w:r>
      <w:r w:rsidRPr="00032654">
        <w:rPr>
          <w:rFonts w:cs="Arial"/>
          <w:sz w:val="22"/>
          <w:lang w:val="fi-FI"/>
        </w:rPr>
        <w:t xml:space="preserve">00 levitetään ilmattomalla korkeapaineruiskulla,  esim.Gracco.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Suositeltu suutinkoko 0,02</w:t>
      </w:r>
      <w:r w:rsidR="00821D34">
        <w:rPr>
          <w:rFonts w:cs="Arial"/>
          <w:sz w:val="22"/>
          <w:lang w:val="fi-FI"/>
        </w:rPr>
        <w:t>5</w:t>
      </w:r>
      <w:r w:rsidRPr="00032654">
        <w:rPr>
          <w:rFonts w:cs="Arial"/>
          <w:sz w:val="22"/>
          <w:lang w:val="fi-FI"/>
        </w:rPr>
        <w:t>-0,03</w:t>
      </w:r>
      <w:r w:rsidR="00821D34">
        <w:rPr>
          <w:rFonts w:cs="Arial"/>
          <w:sz w:val="22"/>
          <w:lang w:val="fi-FI"/>
        </w:rPr>
        <w:t>1”</w:t>
      </w:r>
      <w:r w:rsidRPr="00032654">
        <w:rPr>
          <w:rFonts w:cs="Arial"/>
          <w:sz w:val="22"/>
          <w:lang w:val="fi-FI"/>
        </w:rPr>
        <w:t xml:space="preserve">. Levitykseen voidaan käyttää myös telaa </w:t>
      </w:r>
      <w:r w:rsidR="003A6C24">
        <w:rPr>
          <w:rFonts w:cs="Arial"/>
          <w:sz w:val="22"/>
          <w:lang w:val="fi-FI"/>
        </w:rPr>
        <w:t xml:space="preserve">tai </w:t>
      </w:r>
      <w:r w:rsidR="003A6C24">
        <w:rPr>
          <w:rFonts w:cs="Arial"/>
          <w:sz w:val="22"/>
          <w:lang w:val="fi-FI"/>
        </w:rPr>
        <w:tab/>
        <w:t xml:space="preserve">sivellintä, mutta tällöin </w:t>
      </w:r>
      <w:r w:rsidR="00FD3241">
        <w:rPr>
          <w:rFonts w:cs="Arial"/>
          <w:sz w:val="22"/>
          <w:lang w:val="fi-FI"/>
        </w:rPr>
        <w:t xml:space="preserve">yleensä </w:t>
      </w:r>
      <w:r w:rsidR="003A6C24">
        <w:rPr>
          <w:rFonts w:cs="Arial"/>
          <w:sz w:val="22"/>
          <w:lang w:val="fi-FI"/>
        </w:rPr>
        <w:t xml:space="preserve">materiaalimenekki kasvaa ja pinnoista saattaa tulla </w:t>
      </w:r>
      <w:r w:rsidR="00FD3241">
        <w:rPr>
          <w:rFonts w:cs="Arial"/>
          <w:sz w:val="22"/>
          <w:lang w:val="fi-FI"/>
        </w:rPr>
        <w:tab/>
      </w:r>
      <w:r w:rsidR="003A6C24">
        <w:rPr>
          <w:rFonts w:cs="Arial"/>
          <w:sz w:val="22"/>
          <w:lang w:val="fi-FI"/>
        </w:rPr>
        <w:t>liian</w:t>
      </w:r>
      <w:r w:rsidR="00FD3241">
        <w:rPr>
          <w:rFonts w:cs="Arial"/>
          <w:sz w:val="22"/>
          <w:lang w:val="fi-FI"/>
        </w:rPr>
        <w:t xml:space="preserve"> </w:t>
      </w:r>
      <w:r w:rsidR="003A6C24">
        <w:rPr>
          <w:rFonts w:cs="Arial"/>
          <w:sz w:val="22"/>
          <w:lang w:val="fi-FI"/>
        </w:rPr>
        <w:t>kiiltäviä</w:t>
      </w:r>
      <w:r w:rsidRPr="00032654">
        <w:rPr>
          <w:rFonts w:cs="Arial"/>
          <w:sz w:val="22"/>
          <w:lang w:val="fi-FI"/>
        </w:rPr>
        <w:t>.</w:t>
      </w:r>
      <w:r w:rsidR="003A6C24">
        <w:rPr>
          <w:rFonts w:cs="Arial"/>
          <w:sz w:val="22"/>
          <w:lang w:val="fi-FI"/>
        </w:rPr>
        <w:t xml:space="preserve"> Siveltimellä levitys ei kyllästä halkeamia ja huokosia, kuten levitys </w:t>
      </w:r>
      <w:r w:rsidR="00FD3241">
        <w:rPr>
          <w:rFonts w:cs="Arial"/>
          <w:sz w:val="22"/>
          <w:lang w:val="fi-FI"/>
        </w:rPr>
        <w:tab/>
      </w:r>
      <w:r w:rsidR="003A6C24">
        <w:rPr>
          <w:rFonts w:cs="Arial"/>
          <w:sz w:val="22"/>
          <w:lang w:val="fi-FI"/>
        </w:rPr>
        <w:t>ruiskulla</w:t>
      </w:r>
      <w:r w:rsidR="00FD3241">
        <w:rPr>
          <w:rFonts w:cs="Arial"/>
          <w:sz w:val="22"/>
          <w:lang w:val="fi-FI"/>
        </w:rPr>
        <w:t>, jossa impregnointiaine leviää sumuna.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Pr="00032654" w:rsidRDefault="00032654" w:rsidP="00032654">
      <w:pPr>
        <w:rPr>
          <w:rFonts w:cs="Arial"/>
          <w:b/>
          <w:i/>
          <w:iCs/>
          <w:lang w:val="fi-FI"/>
        </w:rPr>
      </w:pPr>
      <w:r w:rsidRPr="00032654">
        <w:rPr>
          <w:rFonts w:cs="Arial"/>
          <w:b/>
          <w:lang w:val="fi-FI"/>
        </w:rPr>
        <w:t xml:space="preserve">Kaikissa </w:t>
      </w:r>
      <w:bookmarkStart w:id="0" w:name="_GoBack"/>
      <w:bookmarkEnd w:id="0"/>
      <w:r w:rsidRPr="00032654">
        <w:rPr>
          <w:rFonts w:cs="Arial"/>
          <w:b/>
          <w:lang w:val="fi-FI"/>
        </w:rPr>
        <w:t>rakenteiden korjauksissa ja pinnoituksissa on noudatettava materiaalitoimittajan antamia ohjeita.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</w:p>
    <w:sectPr w:rsidR="00032654" w:rsidRPr="00032654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03D" w:rsidRDefault="0028403D" w:rsidP="006A3038">
      <w:pPr>
        <w:spacing w:after="0" w:line="240" w:lineRule="auto"/>
      </w:pPr>
      <w:r>
        <w:separator/>
      </w:r>
    </w:p>
  </w:endnote>
  <w:end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241" w:rsidRDefault="00FD32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3A6C24">
      <w:rPr>
        <w:lang w:val="fi-FI"/>
      </w:rPr>
      <w:t>Tiilen</w:t>
    </w:r>
    <w:r w:rsidR="002F7279">
      <w:rPr>
        <w:lang w:val="fi-FI"/>
      </w:rPr>
      <w:t xml:space="preserve"> </w:t>
    </w:r>
    <w:r w:rsidR="00B81CCC">
      <w:rPr>
        <w:lang w:val="fi-FI"/>
      </w:rPr>
      <w:t>impregnointi cremellä StoCryl HC</w:t>
    </w:r>
    <w:r w:rsidR="002F7279">
      <w:rPr>
        <w:lang w:val="fi-FI"/>
      </w:rPr>
      <w:t xml:space="preserve"> </w:t>
    </w:r>
    <w:r w:rsidR="003A6C24">
      <w:rPr>
        <w:lang w:val="fi-FI"/>
      </w:rPr>
      <w:t>3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B81CCC">
      <w:rPr>
        <w:lang w:val="fi-FI"/>
      </w:rPr>
      <w:t>1</w:t>
    </w:r>
    <w:r w:rsidR="003A6C24">
      <w:rPr>
        <w:lang w:val="fi-FI"/>
      </w:rPr>
      <w:t>7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241" w:rsidRDefault="00FD32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03D" w:rsidRDefault="0028403D" w:rsidP="006A3038">
      <w:pPr>
        <w:spacing w:after="0" w:line="240" w:lineRule="auto"/>
      </w:pPr>
      <w:r>
        <w:separator/>
      </w:r>
    </w:p>
  </w:footnote>
  <w:foot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241" w:rsidRDefault="00FD32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241" w:rsidRDefault="00FD32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3241" w:rsidRDefault="00FD32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32654"/>
    <w:rsid w:val="000D56E8"/>
    <w:rsid w:val="00100550"/>
    <w:rsid w:val="001839B4"/>
    <w:rsid w:val="00183B06"/>
    <w:rsid w:val="0022506D"/>
    <w:rsid w:val="002835BF"/>
    <w:rsid w:val="0028403D"/>
    <w:rsid w:val="002A6027"/>
    <w:rsid w:val="002E02D7"/>
    <w:rsid w:val="002E3319"/>
    <w:rsid w:val="002F7279"/>
    <w:rsid w:val="0030366B"/>
    <w:rsid w:val="003059CB"/>
    <w:rsid w:val="003A6C24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21D34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B81CCC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  <w:rsid w:val="00FD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01A23AD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CD0F4-8708-426B-919D-E86EC829C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2224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2020-08-17T10:26:00Z</dcterms:created>
  <dcterms:modified xsi:type="dcterms:W3CDTF">2020-08-17T10:26:00Z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